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26-048-OV</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Berthold-Beitz-Boulevard 3.2 Bauabschnitt / Schwanenkampbrücke Geotechnische und bergabuliche Erkundung</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 xml:space="preserve">Die Stadt Essen plant für den Neubau der Schwanenkampbrücke zwischen der Hachestraße und Bert-Brecht Straße geotechnische und bergbauliche Erkundungen samt Sanierungsarbeiten.
Für die Umsetzung der Maßnahme (Erkundung und Sicherung) sind Speerzeiten ab dem 4.9.26-4.10.26 mit der Deutschen Bahn vereinbart worden. Zu beachten ist, dass vor dem Arbeitsbeginn ein Sicherungsplan bei der Bahn zu hinterlegen ist. Ebenfalls sind nur Unternehmen zugelassen die die geforderten Qualifikationen nachweisen können. Unteranderem hat das Unternehmen von der Deutschen Bahn präqualifiziert zu sein.
Während der gesamten Maßnahme ist ein enger Kontakt zum AG und zur DB aufrechtzuhalten.
</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